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15473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1960"/>
        <w:gridCol w:w="1541"/>
        <w:gridCol w:w="348"/>
        <w:gridCol w:w="67"/>
        <w:gridCol w:w="1436"/>
        <w:gridCol w:w="407"/>
        <w:gridCol w:w="3041"/>
        <w:gridCol w:w="839"/>
        <w:gridCol w:w="230"/>
        <w:gridCol w:w="212"/>
        <w:gridCol w:w="2340"/>
        <w:gridCol w:w="478"/>
        <w:gridCol w:w="2499"/>
        <w:gridCol w:w="13"/>
        <w:gridCol w:w="62"/>
      </w:tblGrid>
      <w:tr w:rsidR="005501AA" w:rsidRPr="00365F9F" w:rsidTr="00112EEE">
        <w:trPr>
          <w:gridAfter w:val="1"/>
          <w:wAfter w:w="62" w:type="dxa"/>
          <w:trHeight w:val="1654"/>
        </w:trPr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01AA" w:rsidRPr="00365F9F" w:rsidRDefault="005501AA">
            <w:pPr>
              <w:jc w:val="center"/>
              <w:rPr>
                <w:noProof/>
              </w:rPr>
            </w:pPr>
            <w:r w:rsidRPr="00365F9F">
              <w:rPr>
                <w:noProof/>
              </w:rPr>
              <w:drawing>
                <wp:inline distT="0" distB="0" distL="0" distR="0" wp14:anchorId="0DEEF3D0" wp14:editId="230C2823">
                  <wp:extent cx="910590" cy="910590"/>
                  <wp:effectExtent l="0" t="0" r="0" b="0"/>
                  <wp:docPr id="278" name="Imagen 278" descr="http://www.uets.edu.ec/images/logo_UE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ts.edu.ec/images/logo_UE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05" cy="9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gridSpan w:val="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5501AA" w:rsidRPr="00FC6810" w:rsidRDefault="005501AA" w:rsidP="005501AA">
            <w:pPr>
              <w:ind w:right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C6810">
              <w:rPr>
                <w:rFonts w:ascii="Arial" w:hAnsi="Arial" w:cs="Arial"/>
                <w:b/>
                <w:sz w:val="32"/>
                <w:szCs w:val="32"/>
              </w:rPr>
              <w:t>UNIDAD EDUCATIVA TÉCNICO SALESIANO</w:t>
            </w:r>
          </w:p>
          <w:p w:rsidR="005501AA" w:rsidRPr="00FC6810" w:rsidRDefault="005501AA" w:rsidP="00FC6810">
            <w:pPr>
              <w:ind w:right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11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501AA" w:rsidRPr="00FC6810" w:rsidRDefault="005501AA" w:rsidP="005501AA">
            <w:pPr>
              <w:ind w:right="59"/>
              <w:jc w:val="center"/>
              <w:rPr>
                <w:b/>
                <w:sz w:val="32"/>
                <w:szCs w:val="32"/>
              </w:rPr>
            </w:pPr>
            <w:r w:rsidRPr="00FC6810">
              <w:rPr>
                <w:b/>
                <w:sz w:val="32"/>
                <w:szCs w:val="32"/>
              </w:rPr>
              <w:t>AÑO LECTIVO</w:t>
            </w:r>
          </w:p>
          <w:p w:rsidR="005501AA" w:rsidRPr="00365F9F" w:rsidRDefault="005501AA" w:rsidP="005501AA">
            <w:pPr>
              <w:ind w:right="59"/>
              <w:jc w:val="center"/>
              <w:rPr>
                <w:b/>
              </w:rPr>
            </w:pPr>
            <w:r w:rsidRPr="00FC6810">
              <w:rPr>
                <w:b/>
                <w:sz w:val="32"/>
                <w:szCs w:val="32"/>
              </w:rPr>
              <w:t>2017-2018</w:t>
            </w:r>
          </w:p>
        </w:tc>
      </w:tr>
      <w:tr w:rsidR="00170892" w:rsidRPr="00365F9F" w:rsidTr="005501AA">
        <w:trPr>
          <w:gridAfter w:val="2"/>
          <w:wAfter w:w="75" w:type="dxa"/>
          <w:trHeight w:val="240"/>
        </w:trPr>
        <w:tc>
          <w:tcPr>
            <w:tcW w:w="1539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892" w:rsidRPr="00365F9F" w:rsidRDefault="00693E52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PLAN DE </w:t>
            </w:r>
            <w:r w:rsidR="0014291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UNIDADES </w:t>
            </w:r>
            <w:r w:rsidR="00197F4F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(</w:t>
            </w:r>
            <w:r w:rsidR="00A21845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DESTR</w:t>
            </w:r>
            <w:r w:rsidR="00197F4F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EZAS CON CRITERIO DE </w:t>
            </w:r>
            <w:r w:rsidR="0014291C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DESEMPEÑO</w:t>
            </w:r>
            <w:r w:rsidR="0014291C" w:rsidRPr="00365F9F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14291C" w:rsidRPr="00365F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A21845" w:rsidRPr="00365F9F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170892" w:rsidRPr="00365F9F" w:rsidTr="005501AA">
        <w:trPr>
          <w:gridAfter w:val="2"/>
          <w:wAfter w:w="75" w:type="dxa"/>
          <w:trHeight w:val="300"/>
        </w:trPr>
        <w:tc>
          <w:tcPr>
            <w:tcW w:w="15398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0892" w:rsidRPr="00365F9F" w:rsidRDefault="00A21845">
            <w:r w:rsidRPr="00365F9F">
              <w:rPr>
                <w:rFonts w:ascii="Calibri" w:eastAsia="Calibri" w:hAnsi="Calibri" w:cs="Calibri"/>
                <w:b/>
                <w:color w:val="000000"/>
              </w:rPr>
              <w:t>1. DATOS INFORMATIVOS:</w:t>
            </w:r>
          </w:p>
        </w:tc>
      </w:tr>
      <w:tr w:rsidR="00D41BF4" w:rsidRPr="00365F9F" w:rsidTr="005501AA">
        <w:trPr>
          <w:gridAfter w:val="2"/>
          <w:wAfter w:w="75" w:type="dxa"/>
          <w:trHeight w:val="300"/>
        </w:trPr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112EEE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Docente: </w:t>
            </w:r>
            <w:r w:rsidRPr="00684EF0">
              <w:rPr>
                <w:rFonts w:ascii="Calibri" w:eastAsia="Calibri" w:hAnsi="Calibri" w:cs="Calibri"/>
              </w:rPr>
              <w:t xml:space="preserve"> </w:t>
            </w:r>
            <w:r w:rsidR="00823098">
              <w:rPr>
                <w:rFonts w:ascii="Calibri" w:hAnsi="Calibri" w:cs="Calibri"/>
                <w:bCs/>
                <w:lang w:val="es-ES"/>
              </w:rPr>
              <w:t>Ing. Teodoro Morales</w:t>
            </w:r>
          </w:p>
        </w:tc>
        <w:tc>
          <w:tcPr>
            <w:tcW w:w="602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C6810">
              <w:rPr>
                <w:rFonts w:ascii="Calibri" w:eastAsia="Calibri" w:hAnsi="Calibri" w:cs="Calibri"/>
                <w:b/>
              </w:rPr>
              <w:t>Área/asignatura:  </w:t>
            </w:r>
            <w:r w:rsidR="00684EF0" w:rsidRPr="00684EF0">
              <w:rPr>
                <w:rFonts w:ascii="Calibri" w:eastAsia="Calibri" w:hAnsi="Calibri" w:cs="Calibri"/>
              </w:rPr>
              <w:t>Matemática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1BF4" w:rsidRPr="00365F9F" w:rsidRDefault="00D41BF4" w:rsidP="00D41BF4">
            <w:r w:rsidRPr="00FC6810">
              <w:rPr>
                <w:rFonts w:ascii="Calibri" w:eastAsia="Calibri" w:hAnsi="Calibri" w:cs="Calibri"/>
                <w:b/>
              </w:rPr>
              <w:t>Grado/Curso</w:t>
            </w:r>
            <w:r>
              <w:rPr>
                <w:rFonts w:ascii="Calibri" w:eastAsia="Calibri" w:hAnsi="Calibri" w:cs="Calibri"/>
              </w:rPr>
              <w:t>:</w:t>
            </w:r>
            <w:r w:rsidR="00684EF0">
              <w:rPr>
                <w:rFonts w:ascii="Calibri" w:eastAsia="Calibri" w:hAnsi="Calibri" w:cs="Calibri"/>
              </w:rPr>
              <w:t xml:space="preserve"> 9no EGB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112EEE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C6810">
              <w:rPr>
                <w:rFonts w:ascii="Calibri" w:eastAsia="Calibri" w:hAnsi="Calibri" w:cs="Calibri"/>
                <w:b/>
              </w:rPr>
              <w:t>Paralelo</w:t>
            </w:r>
            <w:r w:rsidRPr="00365F9F">
              <w:rPr>
                <w:rFonts w:ascii="Calibri" w:eastAsia="Calibri" w:hAnsi="Calibri" w:cs="Calibri"/>
              </w:rPr>
              <w:t xml:space="preserve">:  </w:t>
            </w:r>
            <w:r w:rsidR="00112EEE">
              <w:rPr>
                <w:rFonts w:ascii="Calibri" w:eastAsia="Calibri" w:hAnsi="Calibri" w:cs="Calibri"/>
              </w:rPr>
              <w:t>A,C</w:t>
            </w:r>
          </w:p>
        </w:tc>
      </w:tr>
      <w:tr w:rsidR="00D41BF4" w:rsidRPr="00365F9F" w:rsidTr="005501AA">
        <w:trPr>
          <w:gridAfter w:val="2"/>
          <w:wAfter w:w="75" w:type="dxa"/>
          <w:trHeight w:val="300"/>
        </w:trPr>
        <w:tc>
          <w:tcPr>
            <w:tcW w:w="15398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41BF4" w:rsidRPr="00365F9F" w:rsidTr="005501AA">
        <w:trPr>
          <w:gridAfter w:val="2"/>
          <w:wAfter w:w="75" w:type="dxa"/>
          <w:trHeight w:val="480"/>
        </w:trPr>
        <w:tc>
          <w:tcPr>
            <w:tcW w:w="1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FC6810" w:rsidRDefault="00D41BF4" w:rsidP="00D41BF4">
            <w:pPr>
              <w:rPr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 xml:space="preserve">N.º de unidad de planificación: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684EF0" w:rsidP="00D41BF4"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FC6810" w:rsidRDefault="00D41BF4" w:rsidP="00D41BF4">
            <w:pPr>
              <w:jc w:val="both"/>
              <w:rPr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 xml:space="preserve">Título de </w:t>
            </w:r>
            <w:r w:rsidR="00FF29E6">
              <w:rPr>
                <w:rFonts w:ascii="Calibri" w:eastAsia="Calibri" w:hAnsi="Calibri" w:cs="Calibri"/>
                <w:b/>
              </w:rPr>
              <w:t xml:space="preserve">la </w:t>
            </w:r>
            <w:r w:rsidRPr="00FC6810">
              <w:rPr>
                <w:rFonts w:ascii="Calibri" w:eastAsia="Calibri" w:hAnsi="Calibri" w:cs="Calibri"/>
                <w:b/>
              </w:rPr>
              <w:t xml:space="preserve">unidad de planificación: </w:t>
            </w: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684EF0" w:rsidP="00D41BF4">
            <w:pPr>
              <w:widowControl w:val="0"/>
            </w:pPr>
            <w:r w:rsidRPr="00684EF0">
              <w:rPr>
                <w:rFonts w:ascii="Calibri" w:eastAsia="Calibri" w:hAnsi="Calibri" w:cs="Calibri"/>
              </w:rPr>
              <w:t>Números Reales</w:t>
            </w:r>
            <w:bookmarkStart w:id="0" w:name="_GoBack"/>
            <w:bookmarkEnd w:id="0"/>
          </w:p>
        </w:tc>
      </w:tr>
      <w:tr w:rsidR="00D41BF4" w:rsidRPr="00365F9F" w:rsidTr="005501AA">
        <w:trPr>
          <w:gridAfter w:val="2"/>
          <w:wAfter w:w="75" w:type="dxa"/>
          <w:trHeight w:val="480"/>
        </w:trPr>
        <w:tc>
          <w:tcPr>
            <w:tcW w:w="391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FC6810" w:rsidRDefault="00D41BF4" w:rsidP="00D41BF4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 w:rsidRPr="00FC6810">
              <w:rPr>
                <w:rFonts w:ascii="Calibri" w:eastAsia="Calibri" w:hAnsi="Calibri" w:cs="Calibri"/>
                <w:b/>
              </w:rPr>
              <w:t>Objetivos de la unidad</w:t>
            </w:r>
          </w:p>
        </w:tc>
        <w:tc>
          <w:tcPr>
            <w:tcW w:w="1148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84EF0" w:rsidRPr="00684EF0" w:rsidRDefault="00684EF0" w:rsidP="00684EF0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Cs w:val="18"/>
                <w:lang w:val="es-ES"/>
              </w:rPr>
            </w:pPr>
            <w:r w:rsidRPr="00684EF0">
              <w:rPr>
                <w:bCs/>
                <w:i/>
                <w:szCs w:val="18"/>
                <w:lang w:val="es-ES"/>
              </w:rPr>
              <w:t>Reconocer las relaciones que existen entre los conjuntos de números enteros, racionales, orden de números racionales y operar con ellos para lograr una mejor compresión de procesos algebraicos y de las funciones (discretas y continuas); y fomentar el pensamiento lógico y creativo.</w:t>
            </w:r>
          </w:p>
          <w:p w:rsidR="00D41BF4" w:rsidRPr="00365F9F" w:rsidRDefault="00684EF0" w:rsidP="00D41BF4">
            <w:pPr>
              <w:pStyle w:val="Prrafodelista"/>
              <w:widowControl w:val="0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</w:rPr>
            </w:pPr>
            <w:r w:rsidRPr="004D5600">
              <w:rPr>
                <w:bCs/>
                <w:i/>
                <w:szCs w:val="18"/>
                <w:lang w:val="es-ES"/>
              </w:rPr>
              <w:t>Aplicar las operaciones básicas, la potenciación y radicación en la resolución de problemas con números enteros, para desarrollar el pensamiento lógico y crítico</w:t>
            </w:r>
            <w:r>
              <w:rPr>
                <w:bCs/>
                <w:i/>
                <w:szCs w:val="18"/>
                <w:lang w:val="es-ES"/>
              </w:rPr>
              <w:t>.</w:t>
            </w:r>
          </w:p>
        </w:tc>
      </w:tr>
      <w:tr w:rsidR="00D41BF4" w:rsidRPr="00365F9F" w:rsidTr="005501AA">
        <w:trPr>
          <w:gridAfter w:val="2"/>
          <w:wAfter w:w="75" w:type="dxa"/>
          <w:trHeight w:val="480"/>
        </w:trPr>
        <w:tc>
          <w:tcPr>
            <w:tcW w:w="391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FC6810" w:rsidRDefault="00D41BF4" w:rsidP="00D41BF4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>Indicadores de evaluación</w:t>
            </w:r>
          </w:p>
        </w:tc>
        <w:tc>
          <w:tcPr>
            <w:tcW w:w="1148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84EF0" w:rsidRDefault="00684EF0" w:rsidP="00684EF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bCs/>
                <w:i/>
                <w:szCs w:val="18"/>
                <w:lang w:val="es-ES"/>
              </w:rPr>
            </w:pPr>
            <w:r w:rsidRPr="00684EF0">
              <w:rPr>
                <w:bCs/>
                <w:i/>
                <w:szCs w:val="18"/>
                <w:lang w:val="es-ES"/>
              </w:rPr>
              <w:t>I.M.4.1.3. Establece relaciones de orden en un conjunto de números racionales e irracionales, con el empleo de la recta numérica (representación geométrica); aplica las propiedades algebraicas de las operaciones (adición y multiplicación) y las reglas de los radicales en el cálculo de ejercicios numéricos y algebraicos con operaciones combinadas; atiende correctamente la jerarquía de las operaciones. (I.4.)</w:t>
            </w:r>
          </w:p>
          <w:p w:rsidR="00684EF0" w:rsidRDefault="00684EF0" w:rsidP="00684EF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bCs/>
                <w:i/>
                <w:szCs w:val="18"/>
                <w:lang w:val="es-ES"/>
              </w:rPr>
            </w:pPr>
            <w:r w:rsidRPr="00684EF0">
              <w:rPr>
                <w:bCs/>
                <w:i/>
                <w:szCs w:val="18"/>
                <w:lang w:val="es-ES"/>
              </w:rPr>
              <w:t>I.M.4.2.2. Establece relaciones de orden en el conjunto de los números reales; aproxima a decimales; y aplica las propiedades algebraicas de los números reales en el cálculo de operaciones (adición, producto, potencias, raíces) y la solución de expresiones numéricas (con radicales en el denominador) y algebraicas (productos notables). (I.4.)</w:t>
            </w:r>
          </w:p>
          <w:p w:rsidR="00684EF0" w:rsidRDefault="00684EF0" w:rsidP="00684EF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bCs/>
                <w:i/>
                <w:szCs w:val="18"/>
                <w:lang w:val="es-ES"/>
              </w:rPr>
            </w:pPr>
            <w:r w:rsidRPr="00684EF0">
              <w:rPr>
                <w:bCs/>
                <w:i/>
                <w:szCs w:val="18"/>
                <w:lang w:val="es-ES"/>
              </w:rPr>
              <w:t xml:space="preserve">I.M.4.2.3. Expresa raíces como potencias con exponentes racionales, y emplea las potencias de números reales con exponentes enteros para leer y escribir en notación </w:t>
            </w:r>
            <w:proofErr w:type="spellStart"/>
            <w:r w:rsidRPr="00684EF0">
              <w:rPr>
                <w:bCs/>
                <w:i/>
                <w:szCs w:val="18"/>
                <w:lang w:val="es-ES"/>
              </w:rPr>
              <w:t>científca</w:t>
            </w:r>
            <w:proofErr w:type="spellEnd"/>
            <w:r w:rsidRPr="00684EF0">
              <w:rPr>
                <w:bCs/>
                <w:i/>
                <w:szCs w:val="18"/>
                <w:lang w:val="es-ES"/>
              </w:rPr>
              <w:t xml:space="preserve"> información que contenga números muy </w:t>
            </w:r>
            <w:r w:rsidRPr="00684EF0">
              <w:rPr>
                <w:bCs/>
                <w:i/>
                <w:szCs w:val="18"/>
                <w:lang w:val="es-ES"/>
              </w:rPr>
              <w:lastRenderedPageBreak/>
              <w:t>grandes o muy pequeños. (I.3., I.4.)</w:t>
            </w:r>
          </w:p>
          <w:p w:rsidR="00684EF0" w:rsidRPr="00684EF0" w:rsidRDefault="00684EF0" w:rsidP="00684EF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bCs/>
                <w:i/>
                <w:szCs w:val="18"/>
                <w:lang w:val="es-ES"/>
              </w:rPr>
            </w:pPr>
            <w:r w:rsidRPr="00684EF0">
              <w:rPr>
                <w:bCs/>
                <w:i/>
                <w:szCs w:val="18"/>
                <w:lang w:val="es-ES"/>
              </w:rPr>
              <w:t xml:space="preserve">I.M.4.2.4. Resuelve problemas que requieran de ecuaciones de primer grado con una incógnita en R; utiliza las distintas notaciones para los intervalos y su representación </w:t>
            </w:r>
            <w:proofErr w:type="spellStart"/>
            <w:r w:rsidRPr="00684EF0">
              <w:rPr>
                <w:bCs/>
                <w:i/>
                <w:szCs w:val="18"/>
                <w:lang w:val="es-ES"/>
              </w:rPr>
              <w:t>gráfca</w:t>
            </w:r>
            <w:proofErr w:type="spellEnd"/>
            <w:r w:rsidRPr="00684EF0">
              <w:rPr>
                <w:bCs/>
                <w:i/>
                <w:szCs w:val="18"/>
                <w:lang w:val="es-ES"/>
              </w:rPr>
              <w:t xml:space="preserve"> en la solución de inecuaciones de primer grado y sistemas de inecuaciones lineales con dos incógnitas de manera </w:t>
            </w:r>
            <w:proofErr w:type="spellStart"/>
            <w:r w:rsidRPr="00684EF0">
              <w:rPr>
                <w:bCs/>
                <w:i/>
                <w:szCs w:val="18"/>
                <w:lang w:val="es-ES"/>
              </w:rPr>
              <w:t>gráfca</w:t>
            </w:r>
            <w:proofErr w:type="spellEnd"/>
            <w:r w:rsidRPr="00684EF0">
              <w:rPr>
                <w:bCs/>
                <w:i/>
                <w:szCs w:val="18"/>
                <w:lang w:val="es-ES"/>
              </w:rPr>
              <w:t>, en R. (I.1., I.4.)</w:t>
            </w:r>
          </w:p>
          <w:p w:rsidR="00D41BF4" w:rsidRPr="00684EF0" w:rsidRDefault="00D41BF4" w:rsidP="00684EF0">
            <w:pPr>
              <w:widowControl w:val="0"/>
              <w:rPr>
                <w:bCs/>
                <w:i/>
                <w:szCs w:val="18"/>
                <w:lang w:val="es-ES"/>
              </w:rPr>
            </w:pPr>
          </w:p>
        </w:tc>
      </w:tr>
      <w:tr w:rsidR="00D41BF4" w:rsidRPr="00365F9F" w:rsidTr="005501AA">
        <w:trPr>
          <w:gridAfter w:val="2"/>
          <w:wAfter w:w="75" w:type="dxa"/>
          <w:trHeight w:val="280"/>
        </w:trPr>
        <w:tc>
          <w:tcPr>
            <w:tcW w:w="15398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b/>
                <w:color w:val="000000"/>
              </w:rPr>
              <w:t>2. PLANIFICACIÓN</w:t>
            </w:r>
          </w:p>
        </w:tc>
      </w:tr>
      <w:tr w:rsidR="00D41BF4" w:rsidRPr="00365F9F" w:rsidTr="005501AA">
        <w:trPr>
          <w:gridAfter w:val="2"/>
          <w:wAfter w:w="75" w:type="dxa"/>
          <w:trHeight w:val="380"/>
        </w:trPr>
        <w:tc>
          <w:tcPr>
            <w:tcW w:w="391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41BF4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NÚMERO DE </w:t>
            </w:r>
            <w:r w:rsidRPr="00365F9F">
              <w:rPr>
                <w:rFonts w:ascii="Calibri" w:eastAsia="Calibri" w:hAnsi="Calibri" w:cs="Calibri"/>
                <w:b/>
                <w:color w:val="000000"/>
              </w:rPr>
              <w:t>PERIODOS</w:t>
            </w:r>
          </w:p>
          <w:p w:rsidR="00D41BF4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D41BF4" w:rsidRPr="00365F9F" w:rsidRDefault="002E7225" w:rsidP="00D41BF4">
            <w:pPr>
              <w:jc w:val="center"/>
            </w:pPr>
            <w:r>
              <w:t>21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1BF4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FECHA </w:t>
            </w:r>
            <w:r w:rsidR="00D41BF4" w:rsidRPr="00FC6810">
              <w:rPr>
                <w:rFonts w:ascii="Calibri" w:eastAsia="Calibri" w:hAnsi="Calibri" w:cs="Calibri"/>
                <w:b/>
                <w:color w:val="000000"/>
              </w:rPr>
              <w:t>DE INICIO</w:t>
            </w:r>
          </w:p>
          <w:p w:rsidR="002E7225" w:rsidRDefault="002E7225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E7225" w:rsidRPr="00FC6810" w:rsidRDefault="002E7225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11 – SEPTIEMBRE -2017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FECHA </w:t>
            </w:r>
            <w:r w:rsidR="00D41BF4">
              <w:rPr>
                <w:rFonts w:ascii="Calibri" w:eastAsia="Calibri" w:hAnsi="Calibri" w:cs="Calibri"/>
                <w:b/>
                <w:color w:val="000000"/>
              </w:rPr>
              <w:t>DE FINALIZACIÓN</w:t>
            </w:r>
          </w:p>
          <w:p w:rsidR="002E7225" w:rsidRDefault="002E7225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E7225" w:rsidRPr="00FC6810" w:rsidRDefault="002E7225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 – OCTUBRE -2017</w:t>
            </w:r>
          </w:p>
        </w:tc>
      </w:tr>
      <w:tr w:rsidR="00D41BF4" w:rsidRPr="00365F9F" w:rsidTr="005501AA">
        <w:trPr>
          <w:gridAfter w:val="2"/>
          <w:wAfter w:w="75" w:type="dxa"/>
          <w:trHeight w:val="420"/>
        </w:trPr>
        <w:tc>
          <w:tcPr>
            <w:tcW w:w="153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E3C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1"/>
                <w:lang w:val="es-ES" w:eastAsia="es-ES"/>
              </w:rPr>
            </w:pPr>
            <w:r w:rsidRPr="00365F9F">
              <w:rPr>
                <w:rFonts w:ascii="Calibri" w:hAnsi="Calibri" w:cs="Calibri"/>
                <w:b/>
                <w:bCs/>
                <w:kern w:val="1"/>
                <w:lang w:val="es-ES" w:eastAsia="es-ES"/>
              </w:rPr>
              <w:t xml:space="preserve"> </w:t>
            </w:r>
          </w:p>
          <w:p w:rsidR="00DF0E3C" w:rsidRDefault="00DF0E3C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1"/>
                <w:lang w:val="es-ES" w:eastAsia="es-ES"/>
              </w:rPr>
            </w:pPr>
          </w:p>
          <w:p w:rsidR="00D41BF4" w:rsidRPr="00365F9F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kern w:val="1"/>
                <w:lang w:val="es-ES" w:eastAsia="es-ES"/>
              </w:rPr>
            </w:pPr>
            <w:r w:rsidRPr="00365F9F">
              <w:rPr>
                <w:rFonts w:ascii="Calibri" w:hAnsi="Calibri" w:cs="Calibri"/>
                <w:b/>
                <w:bCs/>
                <w:kern w:val="1"/>
                <w:lang w:val="es-ES" w:eastAsia="es-ES"/>
              </w:rPr>
              <w:t>EJES TRANVERSALES:  APORTES   MULTIMODALES SALESIANOS A DESARROLLAR</w:t>
            </w:r>
            <w:r w:rsidR="00FF29E6">
              <w:rPr>
                <w:rFonts w:ascii="Calibri" w:hAnsi="Calibri" w:cs="Calibri"/>
                <w:bCs/>
                <w:kern w:val="1"/>
                <w:lang w:val="es-ES" w:eastAsia="es-ES"/>
              </w:rPr>
              <w:t xml:space="preserve"> </w:t>
            </w:r>
            <w:r w:rsidR="00693E52">
              <w:rPr>
                <w:rFonts w:ascii="Calibri" w:hAnsi="Calibri" w:cs="Calibri"/>
                <w:bCs/>
                <w:kern w:val="1"/>
                <w:lang w:val="es-ES" w:eastAsia="es-ES"/>
              </w:rPr>
              <w:t>(</w:t>
            </w:r>
            <w:r w:rsidRPr="00365F9F">
              <w:rPr>
                <w:rFonts w:ascii="Calibri" w:hAnsi="Calibri" w:cs="Calibri"/>
                <w:bCs/>
                <w:kern w:val="1"/>
                <w:lang w:val="es-ES" w:eastAsia="es-ES"/>
              </w:rPr>
              <w:t>Aportes específicos de acuerdo a la interdisciplinariedad de la DCD)</w:t>
            </w:r>
          </w:p>
          <w:p w:rsidR="00D41BF4" w:rsidRPr="00365F9F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kern w:val="1"/>
                <w:lang w:val="es-ES" w:eastAsia="es-ES"/>
              </w:rPr>
            </w:pPr>
            <w:r w:rsidRPr="00365F9F">
              <w:rPr>
                <w:rFonts w:ascii="Calibri" w:hAnsi="Calibri" w:cs="Calibri"/>
                <w:bCs/>
                <w:kern w:val="1"/>
                <w:lang w:val="es-ES" w:eastAsia="es-ES"/>
              </w:rPr>
              <w:t xml:space="preserve"> </w:t>
            </w:r>
          </w:p>
          <w:tbl>
            <w:tblPr>
              <w:tblW w:w="1536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3"/>
              <w:gridCol w:w="10375"/>
            </w:tblGrid>
            <w:tr w:rsidR="00D41BF4" w:rsidRPr="00365F9F" w:rsidTr="002E7225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Dimensiones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Aportes multimodales</w:t>
                  </w:r>
                </w:p>
              </w:tc>
            </w:tr>
            <w:tr w:rsidR="002E7225" w:rsidRPr="00365F9F" w:rsidTr="002E7225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Pr="00365F9F" w:rsidRDefault="002E7225" w:rsidP="002E7225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Educación a la fe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 xml:space="preserve">Conocer a Dios a través </w:t>
                  </w:r>
                  <w:r>
                    <w:rPr>
                      <w:bCs/>
                      <w:i/>
                      <w:szCs w:val="18"/>
                      <w:lang w:val="es-ES"/>
                    </w:rPr>
                    <w:t>de la  ciencia y la tecnología</w:t>
                  </w:r>
                </w:p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>
                    <w:rPr>
                      <w:bCs/>
                      <w:i/>
                      <w:szCs w:val="18"/>
                      <w:lang w:val="es-ES"/>
                    </w:rPr>
                    <w:t>Potencia la creatividad</w:t>
                  </w:r>
                </w:p>
                <w:p w:rsidR="002E7225" w:rsidRPr="00C944DC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Testimoniar con la palabra y los hechos</w:t>
                  </w:r>
                </w:p>
              </w:tc>
            </w:tr>
            <w:tr w:rsidR="002E7225" w:rsidRPr="00365F9F" w:rsidTr="002E7225">
              <w:trPr>
                <w:trHeight w:val="399"/>
              </w:trPr>
              <w:tc>
                <w:tcPr>
                  <w:tcW w:w="499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Pr="00365F9F" w:rsidRDefault="002E7225" w:rsidP="002E7225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Educativo – Cultural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Capacidad  para</w:t>
                  </w:r>
                  <w:r>
                    <w:rPr>
                      <w:bCs/>
                      <w:i/>
                      <w:szCs w:val="18"/>
                      <w:lang w:val="es-ES"/>
                    </w:rPr>
                    <w:t xml:space="preserve"> plantear y resolver problemas</w:t>
                  </w:r>
                </w:p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Comprensión</w:t>
                  </w:r>
                  <w:r>
                    <w:rPr>
                      <w:bCs/>
                      <w:i/>
                      <w:szCs w:val="18"/>
                      <w:lang w:val="es-ES"/>
                    </w:rPr>
                    <w:t xml:space="preserve"> crítica del entorno simbólico</w:t>
                  </w:r>
                </w:p>
                <w:p w:rsidR="002E7225" w:rsidRPr="00C944DC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Sensibilidad social.</w:t>
                  </w:r>
                </w:p>
              </w:tc>
            </w:tr>
            <w:tr w:rsidR="002E7225" w:rsidRPr="00365F9F" w:rsidTr="002E7225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Pr="00365F9F" w:rsidRDefault="002E7225" w:rsidP="002E7225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Asociativa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Globalización de l</w:t>
                  </w:r>
                  <w:r>
                    <w:rPr>
                      <w:bCs/>
                      <w:i/>
                      <w:szCs w:val="18"/>
                      <w:lang w:val="es-ES"/>
                    </w:rPr>
                    <w:t>a esperanza y de la solidaridad</w:t>
                  </w:r>
                </w:p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Cultivo de relacione</w:t>
                  </w:r>
                  <w:r>
                    <w:rPr>
                      <w:bCs/>
                      <w:i/>
                      <w:szCs w:val="18"/>
                      <w:lang w:val="es-ES"/>
                    </w:rPr>
                    <w:t>s intersubjetivas dignificantes</w:t>
                  </w:r>
                </w:p>
                <w:p w:rsidR="002E7225" w:rsidRPr="00C944DC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Fraternidad cósmica.</w:t>
                  </w:r>
                </w:p>
              </w:tc>
            </w:tr>
            <w:tr w:rsidR="002E7225" w:rsidRPr="00365F9F" w:rsidTr="002E7225">
              <w:trPr>
                <w:trHeight w:val="525"/>
              </w:trPr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Pr="00365F9F" w:rsidRDefault="002E7225" w:rsidP="002E7225">
                  <w:pPr>
                    <w:tabs>
                      <w:tab w:val="clear" w:pos="708"/>
                    </w:tabs>
                    <w:rPr>
                      <w:rFonts w:ascii="Domine" w:hAnsi="Domine"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Cs/>
                      <w:color w:val="000000"/>
                    </w:rPr>
                    <w:t>Vocacional</w:t>
                  </w:r>
                </w:p>
              </w:tc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Establecer criterios éticos para el discernimiento</w:t>
                  </w:r>
                </w:p>
                <w:p w:rsidR="002E7225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Recup</w:t>
                  </w:r>
                  <w:r>
                    <w:rPr>
                      <w:bCs/>
                      <w:i/>
                      <w:szCs w:val="18"/>
                      <w:lang w:val="es-ES"/>
                    </w:rPr>
                    <w:t>eración del valor de la palabra</w:t>
                  </w:r>
                </w:p>
                <w:p w:rsidR="002E7225" w:rsidRPr="00C944DC" w:rsidRDefault="002E7225" w:rsidP="002E7225">
                  <w:pPr>
                    <w:rPr>
                      <w:bCs/>
                      <w:i/>
                      <w:szCs w:val="18"/>
                      <w:lang w:val="es-ES"/>
                    </w:rPr>
                  </w:pPr>
                  <w:r w:rsidRPr="00C944DC">
                    <w:rPr>
                      <w:bCs/>
                      <w:i/>
                      <w:szCs w:val="18"/>
                      <w:lang w:val="es-ES"/>
                    </w:rPr>
                    <w:t>Desarrollar una mentalidad humanística y ecológica.</w:t>
                  </w:r>
                </w:p>
              </w:tc>
            </w:tr>
          </w:tbl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D41BF4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DF0E3C" w:rsidRDefault="00DF0E3C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DF0E3C" w:rsidRDefault="00DF0E3C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DF0E3C" w:rsidRPr="00365F9F" w:rsidRDefault="00DF0E3C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41BF4" w:rsidRPr="00365F9F" w:rsidTr="005501AA">
        <w:trPr>
          <w:trHeight w:val="420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9E6" w:rsidRPr="00FF29E6" w:rsidRDefault="00FF29E6" w:rsidP="00D41B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¿Qué</w:t>
            </w:r>
            <w:r w:rsidRPr="00FF29E6">
              <w:rPr>
                <w:b/>
              </w:rPr>
              <w:t xml:space="preserve"> van a aprender?</w:t>
            </w:r>
          </w:p>
          <w:p w:rsidR="00D41BF4" w:rsidRPr="00365F9F" w:rsidRDefault="00D41BF4" w:rsidP="00D41BF4">
            <w:pPr>
              <w:jc w:val="center"/>
              <w:rPr>
                <w:b/>
              </w:rPr>
            </w:pPr>
            <w:r w:rsidRPr="00365F9F">
              <w:rPr>
                <w:b/>
              </w:rPr>
              <w:t>D</w:t>
            </w:r>
            <w:r>
              <w:rPr>
                <w:b/>
              </w:rPr>
              <w:t xml:space="preserve">estreza con </w:t>
            </w:r>
            <w:r w:rsidRPr="00365F9F">
              <w:rPr>
                <w:b/>
              </w:rPr>
              <w:t>C</w:t>
            </w:r>
            <w:r>
              <w:rPr>
                <w:b/>
              </w:rPr>
              <w:t xml:space="preserve">riterio de </w:t>
            </w:r>
            <w:r w:rsidRPr="00365F9F">
              <w:rPr>
                <w:b/>
              </w:rPr>
              <w:t>D</w:t>
            </w:r>
            <w:r>
              <w:rPr>
                <w:b/>
              </w:rPr>
              <w:t>esempeño</w:t>
            </w: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van a aprender?</w:t>
            </w:r>
          </w:p>
          <w:p w:rsid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ACTIVIDADES DE APRENDIZAJE</w:t>
            </w:r>
          </w:p>
          <w:p w:rsidR="00D41BF4" w:rsidRPr="00365F9F" w:rsidRDefault="00FF29E6" w:rsidP="00D41BF4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="00D41BF4" w:rsidRPr="00365F9F">
              <w:rPr>
                <w:rFonts w:ascii="Calibri" w:eastAsia="Calibri" w:hAnsi="Calibri" w:cs="Calibri"/>
                <w:b/>
                <w:color w:val="000000"/>
              </w:rPr>
              <w:t>Estrategias metodológicas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Recursos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P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¿Qué evaluar?</w:t>
            </w:r>
          </w:p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Indicadores de logro (crear)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evaluar?</w:t>
            </w:r>
          </w:p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Actividades de evaluación</w:t>
            </w:r>
          </w:p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Técnicas / instrumentos</w:t>
            </w:r>
          </w:p>
        </w:tc>
      </w:tr>
      <w:tr w:rsidR="00D41BF4" w:rsidRPr="00365F9F" w:rsidTr="005501AA">
        <w:trPr>
          <w:trHeight w:val="2509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47B" w:rsidRPr="00B25EEE" w:rsidRDefault="00D8647B" w:rsidP="00D8647B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M.4.1.13. Reconocer el conjunto de los números racionales Q e identificar sus elementos.</w:t>
            </w:r>
          </w:p>
          <w:p w:rsidR="00D8647B" w:rsidRPr="00B25EEE" w:rsidRDefault="00D8647B" w:rsidP="00D8647B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M.4.1.14 Reconocer los números racionales como un número decimal y/o como una fracción.</w:t>
            </w:r>
          </w:p>
          <w:p w:rsidR="00D41BF4" w:rsidRPr="00D41BF4" w:rsidRDefault="00D8647B" w:rsidP="00D8647B">
            <w:pPr>
              <w:rPr>
                <w:b/>
                <w:i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M.4.1.30 Establecer relaciones de orden en un conjunto de números racionales utilizando la recta numérica y la simbología matemática (=, &lt;, ≤, &gt;, ≥).</w:t>
            </w: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Default="001C56CC" w:rsidP="001C56CC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Activación de conocimientos previos sobre los números enteros y las fracciones, relacionándolos con situaciones cotidianas de los estudiantes. A continuación, se trabajará en la definición de números racionales y las distintas formas de representarlos (forma fraccionaria y decimal), compararlos y ordenarlos (recta numérica y signos de comparación). Además, para la ubicación y orden de los números racionales en la recta numérica se trabajará en el aula con material concreto (recta numérica de madera de 1 metro). Finalmente, de manera conjunta con los estudiantes, se realizarán varios ejercicios y problemas propuestos en su texto para interiorizar el conocimiento en ellos.</w:t>
            </w:r>
          </w:p>
          <w:p w:rsidR="00D41BF4" w:rsidRPr="00365F9F" w:rsidRDefault="00D41BF4" w:rsidP="00D41BF4">
            <w:pPr>
              <w:rPr>
                <w:rFonts w:ascii="Calibri" w:eastAsia="Calibri" w:hAnsi="Calibri" w:cs="Calibri"/>
                <w:i/>
              </w:rPr>
            </w:pPr>
          </w:p>
          <w:p w:rsidR="00D41BF4" w:rsidRPr="00365F9F" w:rsidRDefault="00D41BF4" w:rsidP="00D41BF4">
            <w:pPr>
              <w:rPr>
                <w:rFonts w:ascii="Calibri" w:eastAsia="Calibri" w:hAnsi="Calibri" w:cs="Calibri"/>
                <w:i/>
              </w:rPr>
            </w:pPr>
          </w:p>
          <w:p w:rsidR="00D41BF4" w:rsidRPr="00365F9F" w:rsidRDefault="00D41BF4" w:rsidP="00D41BF4"/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Regla graduada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Lápiz de color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Hojas milimetradas.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Graduador.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Escuadras.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Compas.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Cartulinas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Pizarra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Internet</w:t>
            </w:r>
          </w:p>
          <w:p w:rsidR="001C56CC" w:rsidRPr="001C56CC" w:rsidRDefault="001C56CC" w:rsidP="001C56CC">
            <w:pPr>
              <w:tabs>
                <w:tab w:val="clear" w:pos="708"/>
              </w:tabs>
              <w:spacing w:line="276" w:lineRule="auto"/>
              <w:jc w:val="both"/>
              <w:rPr>
                <w:i/>
                <w:szCs w:val="18"/>
                <w:lang w:val="es-ES"/>
              </w:rPr>
            </w:pPr>
            <w:r w:rsidRPr="001C56CC">
              <w:rPr>
                <w:i/>
                <w:szCs w:val="18"/>
                <w:lang w:val="es-ES"/>
              </w:rPr>
              <w:t>Links</w:t>
            </w:r>
          </w:p>
          <w:p w:rsidR="00D41BF4" w:rsidRPr="00365F9F" w:rsidRDefault="001C56CC" w:rsidP="001C56CC">
            <w:r w:rsidRPr="0093026E">
              <w:rPr>
                <w:i/>
                <w:szCs w:val="18"/>
                <w:lang w:val="es-ES"/>
              </w:rPr>
              <w:t>Tics</w:t>
            </w:r>
            <w:r w:rsidRPr="00365F9F">
              <w:t xml:space="preserve"> </w:t>
            </w:r>
          </w:p>
          <w:p w:rsidR="00D41BF4" w:rsidRPr="00365F9F" w:rsidRDefault="00D41BF4" w:rsidP="00D41BF4"/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Reconoce el conjunto de los números racionales Q e identificar sus elementos.</w:t>
            </w:r>
          </w:p>
          <w:p w:rsidR="001C56CC" w:rsidRPr="0093026E" w:rsidRDefault="001C56CC" w:rsidP="001C56CC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 xml:space="preserve">Compara y ordena </w:t>
            </w:r>
            <w:r w:rsidR="00CC0980" w:rsidRPr="0093026E">
              <w:rPr>
                <w:bCs/>
                <w:i/>
                <w:szCs w:val="18"/>
                <w:lang w:val="es-ES"/>
              </w:rPr>
              <w:t>números</w:t>
            </w:r>
            <w:r w:rsidRPr="0093026E">
              <w:rPr>
                <w:bCs/>
                <w:i/>
                <w:szCs w:val="18"/>
                <w:lang w:val="es-ES"/>
              </w:rPr>
              <w:t xml:space="preserve"> racionales-</w:t>
            </w:r>
          </w:p>
          <w:p w:rsidR="001C56CC" w:rsidRPr="0093026E" w:rsidRDefault="001C56CC" w:rsidP="001C56CC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 xml:space="preserve">Ubica números racionales en la recta </w:t>
            </w:r>
            <w:r w:rsidR="00CC0980" w:rsidRPr="0093026E">
              <w:rPr>
                <w:bCs/>
                <w:i/>
                <w:szCs w:val="18"/>
                <w:lang w:val="es-ES"/>
              </w:rPr>
              <w:t>numérica</w:t>
            </w:r>
            <w:r w:rsidRPr="0093026E">
              <w:rPr>
                <w:bCs/>
                <w:i/>
                <w:szCs w:val="18"/>
                <w:lang w:val="es-ES"/>
              </w:rPr>
              <w:t>.</w:t>
            </w:r>
          </w:p>
          <w:p w:rsidR="00D41BF4" w:rsidRPr="001C56CC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 xml:space="preserve">Establece </w:t>
            </w:r>
            <w:r w:rsidRPr="0093026E">
              <w:rPr>
                <w:bCs/>
                <w:i/>
                <w:szCs w:val="18"/>
                <w:lang w:val="es-ES"/>
              </w:rPr>
              <w:t>relaciones de orden en un conjunto de números reales utilizando la recta numérica y la simbología matemática (=, &lt;, ≤, &gt;, ≥).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Pr</w:t>
            </w:r>
            <w:r w:rsidRPr="00E75393">
              <w:rPr>
                <w:bCs/>
                <w:i/>
                <w:szCs w:val="18"/>
                <w:lang w:val="es-ES"/>
              </w:rPr>
              <w:t xml:space="preserve">uebas específicas </w:t>
            </w:r>
            <w:r>
              <w:rPr>
                <w:bCs/>
                <w:i/>
                <w:szCs w:val="18"/>
                <w:lang w:val="es-ES"/>
              </w:rPr>
              <w:t>/</w:t>
            </w:r>
            <w:r w:rsidRPr="00E75393">
              <w:rPr>
                <w:bCs/>
                <w:i/>
                <w:szCs w:val="18"/>
                <w:lang w:val="es-ES"/>
              </w:rPr>
              <w:t xml:space="preserve"> Pruebas escritas</w:t>
            </w:r>
          </w:p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Pr="00E75393" w:rsidRDefault="002102E3" w:rsidP="002102E3">
            <w:pPr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>La explicación y observación</w:t>
            </w:r>
            <w:r>
              <w:rPr>
                <w:bCs/>
                <w:i/>
                <w:szCs w:val="18"/>
                <w:lang w:val="es-ES"/>
              </w:rPr>
              <w:t xml:space="preserve"> /  </w:t>
            </w:r>
            <w:r w:rsidRPr="00E75393">
              <w:rPr>
                <w:bCs/>
                <w:i/>
                <w:szCs w:val="18"/>
                <w:lang w:val="es-ES"/>
              </w:rPr>
              <w:t>Guía de observación.</w:t>
            </w:r>
          </w:p>
          <w:p w:rsidR="00D41BF4" w:rsidRPr="00365F9F" w:rsidRDefault="00D41BF4" w:rsidP="00D41BF4">
            <w:pPr>
              <w:jc w:val="right"/>
              <w:rPr>
                <w:rFonts w:ascii="Calibri" w:eastAsia="Calibri" w:hAnsi="Calibri" w:cs="Calibri"/>
                <w:i/>
              </w:rPr>
            </w:pPr>
          </w:p>
          <w:p w:rsidR="00D41BF4" w:rsidRPr="00365F9F" w:rsidRDefault="00D41BF4" w:rsidP="00D41BF4">
            <w:pPr>
              <w:jc w:val="right"/>
              <w:rPr>
                <w:rFonts w:ascii="Calibri" w:eastAsia="Calibri" w:hAnsi="Calibri" w:cs="Calibri"/>
                <w:i/>
              </w:rPr>
            </w:pPr>
          </w:p>
          <w:p w:rsidR="00D41BF4" w:rsidRPr="00365F9F" w:rsidRDefault="00D41BF4" w:rsidP="00D41BF4">
            <w:pPr>
              <w:jc w:val="right"/>
            </w:pPr>
          </w:p>
        </w:tc>
      </w:tr>
      <w:tr w:rsidR="00FF29E6" w:rsidRPr="00365F9F" w:rsidTr="005501AA">
        <w:trPr>
          <w:trHeight w:val="84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47B" w:rsidRDefault="00D8647B" w:rsidP="00D41BF4">
            <w:pPr>
              <w:rPr>
                <w:bCs/>
                <w:i/>
                <w:szCs w:val="18"/>
                <w:lang w:val="es-ES"/>
              </w:rPr>
            </w:pPr>
          </w:p>
          <w:p w:rsidR="00FF29E6" w:rsidRDefault="00D8647B" w:rsidP="00D41BF4">
            <w:pPr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 xml:space="preserve">M.4.1.14 Representar y reconocer los números racionales como un </w:t>
            </w:r>
            <w:r w:rsidRPr="00B25EEE">
              <w:rPr>
                <w:bCs/>
                <w:i/>
                <w:szCs w:val="18"/>
                <w:lang w:val="es-ES"/>
              </w:rPr>
              <w:lastRenderedPageBreak/>
              <w:t xml:space="preserve">número decimal y/o como una fracción.   </w:t>
            </w:r>
          </w:p>
          <w:p w:rsidR="00D8647B" w:rsidRPr="00D41BF4" w:rsidRDefault="00D8647B" w:rsidP="00D41BF4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lastRenderedPageBreak/>
              <w:t xml:space="preserve">Se realizarán por parte del docente y de los estudiantes, varios ejercicios de divisiones exactas e inexactas entre números naturales, con el objetivo de </w:t>
            </w:r>
            <w:r w:rsidRPr="0093026E">
              <w:rPr>
                <w:bCs/>
                <w:i/>
                <w:szCs w:val="18"/>
                <w:lang w:val="es-ES"/>
              </w:rPr>
              <w:lastRenderedPageBreak/>
              <w:t>que los estudiantes recuerden el proceso correcto para llevar a cabo dicha operación. Indicándoles y completando a continuación, los pasos necesarios para la conversión de un número racional fraccionario a decimal y viceversa. A continuación, se presentará varios ejercicios resueltos que contengan errores con el objetivo de que los estudiantes identifiquen los mismos y realicen los ejercicios de manera correcta.</w:t>
            </w:r>
          </w:p>
          <w:p w:rsidR="00FF29E6" w:rsidRPr="00D41BF4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 xml:space="preserve">Representa y reconoce los números racionales como un número decimal y/o </w:t>
            </w:r>
            <w:r w:rsidRPr="0093026E">
              <w:rPr>
                <w:bCs/>
                <w:i/>
                <w:szCs w:val="18"/>
                <w:lang w:val="es-ES"/>
              </w:rPr>
              <w:lastRenderedPageBreak/>
              <w:t>como una fracción.</w:t>
            </w:r>
          </w:p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 xml:space="preserve">Pruebas específicas </w:t>
            </w:r>
            <w:r>
              <w:rPr>
                <w:bCs/>
                <w:i/>
                <w:szCs w:val="18"/>
                <w:lang w:val="es-ES"/>
              </w:rPr>
              <w:t xml:space="preserve">/ </w:t>
            </w:r>
            <w:r>
              <w:rPr>
                <w:bCs/>
                <w:i/>
                <w:szCs w:val="18"/>
                <w:lang w:val="es-ES"/>
              </w:rPr>
              <w:lastRenderedPageBreak/>
              <w:t>Trabajo individual</w:t>
            </w:r>
          </w:p>
          <w:p w:rsidR="002102E3" w:rsidRDefault="002102E3" w:rsidP="002102E3">
            <w:pPr>
              <w:rPr>
                <w:lang w:val="es-ES"/>
              </w:rPr>
            </w:pPr>
          </w:p>
          <w:p w:rsidR="002102E3" w:rsidRDefault="002102E3" w:rsidP="002102E3">
            <w:pPr>
              <w:rPr>
                <w:lang w:val="es-ES"/>
              </w:rPr>
            </w:pPr>
          </w:p>
          <w:p w:rsidR="00FF29E6" w:rsidRPr="00365F9F" w:rsidRDefault="00FF29E6" w:rsidP="00FF29E6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5501AA">
        <w:trPr>
          <w:trHeight w:val="991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47B" w:rsidRDefault="00D8647B" w:rsidP="00D41BF4">
            <w:pPr>
              <w:rPr>
                <w:bCs/>
                <w:i/>
                <w:szCs w:val="18"/>
                <w:lang w:val="es-ES"/>
              </w:rPr>
            </w:pPr>
          </w:p>
          <w:p w:rsidR="00FF29E6" w:rsidRDefault="00D8647B" w:rsidP="00D41BF4">
            <w:pPr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M.4.1.32 Calcular expresiones numéricas y algebraicas usando las operaciones básicas y las propiedades algebraicas en Q.</w:t>
            </w:r>
          </w:p>
          <w:p w:rsidR="00D8647B" w:rsidRPr="00D41BF4" w:rsidRDefault="00D8647B" w:rsidP="00D41BF4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 xml:space="preserve">Para la explicación de las operaciones básicas entre números racionales; en primer lugar, con la participación de los estudiantes en la pizarra, se realizarán varios ejercicios de suma, resta, multiplicación y división de números enteros de varias cifras. Como segundo punto, se llevará a cabo mediante ejercicios y problemas relacionados con la vida cotidiana de los estudiantes, la explicación de los procesos adecuados para realizar la suma, resta, multiplicación y división de números racionales. Finalmente se planteará a los estudiantes el trabajo en parejas para la realización de ciertos ejercicios y problemas del texto de trabajo.  </w:t>
            </w:r>
          </w:p>
          <w:p w:rsidR="001C56CC" w:rsidRPr="0093026E" w:rsidRDefault="001C56CC" w:rsidP="001C56CC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FF29E6" w:rsidRPr="00D41BF4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Calcula expresiones numéricas y algebraicas usando las operaciones básicas y las propiedades algebraicas en Q.</w:t>
            </w:r>
          </w:p>
          <w:p w:rsidR="001C56CC" w:rsidRPr="0093026E" w:rsidRDefault="001C56CC" w:rsidP="001C56CC">
            <w:pPr>
              <w:rPr>
                <w:bCs/>
                <w:i/>
                <w:szCs w:val="18"/>
                <w:lang w:val="es-ES"/>
              </w:rPr>
            </w:pPr>
          </w:p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 xml:space="preserve">Pruebas específicas </w:t>
            </w:r>
            <w:r>
              <w:rPr>
                <w:bCs/>
                <w:i/>
                <w:szCs w:val="18"/>
                <w:lang w:val="es-ES"/>
              </w:rPr>
              <w:t>/ Trabajo individual</w:t>
            </w:r>
          </w:p>
          <w:p w:rsidR="002102E3" w:rsidRDefault="002102E3" w:rsidP="002102E3">
            <w:pPr>
              <w:rPr>
                <w:lang w:val="es-ES"/>
              </w:rPr>
            </w:pP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5501AA">
        <w:trPr>
          <w:trHeight w:val="1168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47B" w:rsidRDefault="00D8647B" w:rsidP="00D8647B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</w:p>
          <w:p w:rsidR="00D8647B" w:rsidRPr="00B25EEE" w:rsidRDefault="00D8647B" w:rsidP="00D8647B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 xml:space="preserve">M.4.1.13. Reconocer el conjunto de los números irracionales I e </w:t>
            </w:r>
            <w:r w:rsidRPr="00B25EEE">
              <w:rPr>
                <w:bCs/>
                <w:i/>
                <w:szCs w:val="18"/>
                <w:lang w:val="es-ES"/>
              </w:rPr>
              <w:lastRenderedPageBreak/>
              <w:t>identificar sus elementos.</w:t>
            </w:r>
          </w:p>
          <w:p w:rsidR="00D8647B" w:rsidRDefault="00D8647B" w:rsidP="00D8647B">
            <w:pPr>
              <w:spacing w:before="100" w:after="100"/>
              <w:jc w:val="both"/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 xml:space="preserve">M.4.1.30 Establecer relaciones de orden en un conjunto de números reales utilizando la recta numérica y la simbología matemática (=, &lt;, ≤, &gt;, ≥). </w:t>
            </w:r>
          </w:p>
          <w:p w:rsidR="00FF29E6" w:rsidRDefault="00D8647B" w:rsidP="00D8647B">
            <w:pPr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M.4.1.13. Reconocer el conjunto de los números reales R e identificar sus elementos.</w:t>
            </w:r>
          </w:p>
          <w:p w:rsidR="00D8647B" w:rsidRPr="00D41BF4" w:rsidRDefault="00D8647B" w:rsidP="00D8647B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D41BF4" w:rsidRDefault="001C56CC" w:rsidP="00D41BF4">
            <w:pPr>
              <w:rPr>
                <w:rFonts w:ascii="Calibri" w:eastAsia="Calibri" w:hAnsi="Calibri" w:cs="Calibri"/>
                <w:i/>
              </w:rPr>
            </w:pPr>
            <w:r w:rsidRPr="0093026E">
              <w:rPr>
                <w:bCs/>
                <w:i/>
                <w:szCs w:val="18"/>
                <w:lang w:val="es-ES"/>
              </w:rPr>
              <w:lastRenderedPageBreak/>
              <w:t xml:space="preserve">Mediante una lluvia de ideas se recordará los conjuntos numéricos con los que el estudiante ya ha trabajado (N, Z y Q). Se presentará aquellos números que no se relacionan con ninguno de los </w:t>
            </w:r>
            <w:r w:rsidRPr="0093026E">
              <w:rPr>
                <w:bCs/>
                <w:i/>
                <w:szCs w:val="18"/>
                <w:lang w:val="es-ES"/>
              </w:rPr>
              <w:lastRenderedPageBreak/>
              <w:t>conjuntos antes mencionados, para de esta manera, poder definir el conjunto de los números irracionales (I); poder ordenarlos y compararlos, mediante la recta numérica o simbología matemática (=, &lt;, ≤, &gt;, ≥). Finalmente se realizarán problemas planteados en el texto sobre el orden y comparación de los números irracionales (conjuntamente con los estudiantes e individualmente)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 xml:space="preserve">Establece relaciones de orden en un conjunto de números reales utilizando la recta numérica y la </w:t>
            </w:r>
            <w:r w:rsidRPr="0093026E">
              <w:rPr>
                <w:bCs/>
                <w:i/>
                <w:szCs w:val="18"/>
                <w:lang w:val="es-ES"/>
              </w:rPr>
              <w:lastRenderedPageBreak/>
              <w:t xml:space="preserve">simbología matemática (=, &lt;, ≤, &gt;, ≥). </w:t>
            </w:r>
          </w:p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Reconoce el conjunto de los números reales R e identificar sus elementos.</w:t>
            </w:r>
          </w:p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lastRenderedPageBreak/>
              <w:t>Pruebas específicas /</w:t>
            </w:r>
            <w:r w:rsidRPr="00E75393">
              <w:rPr>
                <w:bCs/>
                <w:i/>
                <w:szCs w:val="18"/>
                <w:lang w:val="es-ES"/>
              </w:rPr>
              <w:t xml:space="preserve"> Trabajo grupal</w:t>
            </w:r>
          </w:p>
          <w:p w:rsidR="002102E3" w:rsidRDefault="002102E3" w:rsidP="002102E3">
            <w:pPr>
              <w:rPr>
                <w:lang w:val="es-ES"/>
              </w:rPr>
            </w:pPr>
          </w:p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Pr="00E75393" w:rsidRDefault="002102E3" w:rsidP="002102E3">
            <w:pPr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lastRenderedPageBreak/>
              <w:t>La explicación y observación</w:t>
            </w:r>
            <w:r>
              <w:rPr>
                <w:bCs/>
                <w:i/>
                <w:szCs w:val="18"/>
                <w:lang w:val="es-ES"/>
              </w:rPr>
              <w:t xml:space="preserve"> / </w:t>
            </w:r>
            <w:r w:rsidRPr="00E75393">
              <w:rPr>
                <w:bCs/>
                <w:i/>
                <w:szCs w:val="18"/>
                <w:lang w:val="es-ES"/>
              </w:rPr>
              <w:t>Guía de observación.</w:t>
            </w: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5501AA">
        <w:trPr>
          <w:trHeight w:val="1048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47B" w:rsidRDefault="00D8647B" w:rsidP="00D41BF4">
            <w:pPr>
              <w:rPr>
                <w:bCs/>
                <w:i/>
                <w:szCs w:val="18"/>
                <w:lang w:val="es-ES"/>
              </w:rPr>
            </w:pPr>
          </w:p>
          <w:p w:rsidR="00FF29E6" w:rsidRDefault="00D8647B" w:rsidP="00D41BF4">
            <w:pPr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M.4.1.32 Calcular expresiones numéricas y algebraicas usando las operaciones básicas y las propiedades algebraicas en R. Aplicar las propiedades de las potencias con números enteros.</w:t>
            </w:r>
          </w:p>
          <w:p w:rsidR="00D8647B" w:rsidRPr="00D41BF4" w:rsidRDefault="00D8647B" w:rsidP="00D41BF4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2102E3" w:rsidRDefault="001C56CC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Mediante ejercicios y problemas con los estudiantes se recordará la forma de operar con los números enteros y racionales. Se definirá el conjunto de los números reales R y la forma correcta de operar con ellos. Se conversará respecto a la importancia que tienen los números reales en la vida diaria de todos, para de estar forma generar curiosidad en los estudiantes y despertar su interés por la materia. Con los estudiantes ya motivados se procederá a realizar la definición de Potencias de un número real, sus propiedades y la forma de operar con las mismas. Finalmente se presentará retos a los estudiantes, donde intervengan las potencias y sus propiedades, con el objetivo de premiarlos y m</w:t>
            </w:r>
            <w:r w:rsidR="002102E3">
              <w:rPr>
                <w:bCs/>
                <w:i/>
                <w:szCs w:val="18"/>
                <w:lang w:val="es-ES"/>
              </w:rPr>
              <w:t xml:space="preserve">otivarlos positivamente. 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 xml:space="preserve">Calcular expresiones numéricas y algebraicas usando las operaciones básicas y las propiedades algebraicas en R. </w:t>
            </w:r>
          </w:p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ind w:left="4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Aplica las propiedades de las potencias con números enteros, para la resolución de ejercicios y problemas.</w:t>
            </w:r>
          </w:p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1C56CC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1C56CC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E3" w:rsidRDefault="002102E3" w:rsidP="002102E3">
            <w:pPr>
              <w:rPr>
                <w:lang w:val="es-ES"/>
              </w:rPr>
            </w:pPr>
          </w:p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 xml:space="preserve">Pruebas específicas </w:t>
            </w:r>
            <w:r>
              <w:rPr>
                <w:bCs/>
                <w:i/>
                <w:szCs w:val="18"/>
                <w:lang w:val="es-ES"/>
              </w:rPr>
              <w:t>/ Trabajo individual</w:t>
            </w:r>
          </w:p>
          <w:p w:rsidR="002102E3" w:rsidRDefault="002102E3" w:rsidP="002102E3">
            <w:pPr>
              <w:rPr>
                <w:lang w:val="es-ES"/>
              </w:rPr>
            </w:pPr>
          </w:p>
          <w:p w:rsidR="002102E3" w:rsidRDefault="002102E3" w:rsidP="002102E3">
            <w:pPr>
              <w:rPr>
                <w:lang w:val="es-ES"/>
              </w:rPr>
            </w:pP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5501AA">
        <w:trPr>
          <w:trHeight w:val="1048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47B" w:rsidRDefault="00D8647B" w:rsidP="00D8647B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D8647B" w:rsidRPr="00B25EEE" w:rsidRDefault="00D8647B" w:rsidP="00D8647B">
            <w:pPr>
              <w:ind w:left="14"/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M.4.1.34 Calcular raíces cuadradas de números reales no negativos y raíces cúbicas de números reales, aplicando las propiedades en R.</w:t>
            </w:r>
          </w:p>
          <w:p w:rsidR="00D8647B" w:rsidRPr="00B25EEE" w:rsidRDefault="00D8647B" w:rsidP="00D8647B">
            <w:pPr>
              <w:ind w:left="14"/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M.4.1.35 Reescribir expresiones numéricas o algebraicas con raíces en el denominador, utilizando propiedades en R (racionalización).</w:t>
            </w:r>
          </w:p>
          <w:p w:rsidR="00D8647B" w:rsidRPr="00B25EEE" w:rsidRDefault="00D8647B" w:rsidP="00D8647B">
            <w:pPr>
              <w:ind w:left="14"/>
              <w:rPr>
                <w:bCs/>
                <w:i/>
                <w:szCs w:val="18"/>
                <w:lang w:val="es-ES"/>
              </w:rPr>
            </w:pPr>
            <w:r w:rsidRPr="00B25EEE">
              <w:rPr>
                <w:bCs/>
                <w:i/>
                <w:szCs w:val="18"/>
                <w:lang w:val="es-ES"/>
              </w:rPr>
              <w:t>M.4.1.27 Simplificar expresiones numéricas aplicando las reglas de los radicales.</w:t>
            </w:r>
          </w:p>
          <w:p w:rsidR="00FF29E6" w:rsidRPr="00D41BF4" w:rsidRDefault="00FF29E6" w:rsidP="00D41BF4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 xml:space="preserve">Se activarán conocimientos previos, mediante una lluvia de ideas o conversatorio, sobre la definición de potencia y descomposición de un número en factores primos, para finalmente proceder a la definición de Radicación y sus propiedades. Una vez dada una definición clara de radicación, se explicará en primer lugar, paso a paso; como calcular raíces cuadradas de números reales no negativos y raíces cúbicas de números reales. Luego, como llevar a cabo un proceso correcto para la racionalización y finalmente como simplificar expresiones numéricas aplicando las reglas de los radicales. Se realizarán distintos ejercicios con los estudiantes de forma grupal e individual para lograr una consolidación efectiva de los temas en ellos. </w:t>
            </w:r>
          </w:p>
          <w:p w:rsidR="00FF29E6" w:rsidRPr="00D41BF4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CC" w:rsidRPr="0093026E" w:rsidRDefault="001C56CC" w:rsidP="001C56CC">
            <w:pPr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Calcula raíces cuadradas de números reales no negativos y raíces cúbicas de números reales, aplicando las propiedades en R.</w:t>
            </w:r>
          </w:p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Reescribe expresiones numéricas o algebraicas con raíces en el denominador, utilizando propiedades en R (racionalización).</w:t>
            </w:r>
          </w:p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</w:p>
          <w:p w:rsidR="001C56CC" w:rsidRPr="0093026E" w:rsidRDefault="001C56CC" w:rsidP="001C56CC">
            <w:pPr>
              <w:ind w:left="14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Simplifica expresiones numéricas aplicando las reglas de los radicales.</w:t>
            </w:r>
          </w:p>
          <w:p w:rsidR="00FF29E6" w:rsidRPr="00365F9F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E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>
              <w:rPr>
                <w:bCs/>
                <w:i/>
                <w:szCs w:val="18"/>
                <w:lang w:val="es-ES"/>
              </w:rPr>
              <w:t>Pruebas específicas /</w:t>
            </w:r>
            <w:r w:rsidRPr="00E75393">
              <w:rPr>
                <w:bCs/>
                <w:i/>
                <w:szCs w:val="18"/>
                <w:lang w:val="es-ES"/>
              </w:rPr>
              <w:t xml:space="preserve"> Trabajo grupal</w:t>
            </w:r>
          </w:p>
          <w:p w:rsidR="002102E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rPr>
                <w:bCs/>
                <w:i/>
                <w:szCs w:val="18"/>
                <w:lang w:val="es-ES"/>
              </w:rPr>
            </w:pPr>
          </w:p>
          <w:p w:rsidR="002102E3" w:rsidRPr="00E75393" w:rsidRDefault="002102E3" w:rsidP="002102E3">
            <w:pPr>
              <w:rPr>
                <w:bCs/>
                <w:i/>
                <w:szCs w:val="18"/>
                <w:lang w:val="es-ES"/>
              </w:rPr>
            </w:pPr>
            <w:r w:rsidRPr="00E75393">
              <w:rPr>
                <w:bCs/>
                <w:i/>
                <w:szCs w:val="18"/>
                <w:lang w:val="es-ES"/>
              </w:rPr>
              <w:t>La explicación y observación</w:t>
            </w:r>
            <w:r>
              <w:rPr>
                <w:bCs/>
                <w:i/>
                <w:szCs w:val="18"/>
                <w:lang w:val="es-ES"/>
              </w:rPr>
              <w:t xml:space="preserve"> /  </w:t>
            </w:r>
            <w:r w:rsidRPr="00E75393">
              <w:rPr>
                <w:bCs/>
                <w:i/>
                <w:szCs w:val="18"/>
                <w:lang w:val="es-ES"/>
              </w:rPr>
              <w:t>Guía de observación.</w:t>
            </w:r>
          </w:p>
          <w:p w:rsidR="002102E3" w:rsidRDefault="002102E3" w:rsidP="002102E3"/>
          <w:p w:rsidR="002102E3" w:rsidRDefault="002102E3" w:rsidP="002102E3"/>
          <w:p w:rsidR="002102E3" w:rsidRDefault="002102E3" w:rsidP="002102E3"/>
          <w:p w:rsidR="002102E3" w:rsidRDefault="002102E3" w:rsidP="002102E3"/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  <w:r w:rsidRPr="0093026E">
              <w:rPr>
                <w:bCs/>
                <w:i/>
                <w:szCs w:val="18"/>
                <w:lang w:val="es-ES"/>
              </w:rPr>
              <w:t>Pr</w:t>
            </w:r>
            <w:r>
              <w:rPr>
                <w:bCs/>
                <w:i/>
                <w:szCs w:val="18"/>
                <w:lang w:val="es-ES"/>
              </w:rPr>
              <w:t>uebas específicas /</w:t>
            </w:r>
            <w:r w:rsidRPr="00E75393">
              <w:rPr>
                <w:bCs/>
                <w:i/>
                <w:szCs w:val="18"/>
                <w:lang w:val="es-ES"/>
              </w:rPr>
              <w:t xml:space="preserve"> Pruebas escritas</w:t>
            </w:r>
          </w:p>
          <w:p w:rsidR="002102E3" w:rsidRPr="00E75393" w:rsidRDefault="002102E3" w:rsidP="002102E3">
            <w:pPr>
              <w:autoSpaceDE w:val="0"/>
              <w:autoSpaceDN w:val="0"/>
              <w:adjustRightInd w:val="0"/>
              <w:rPr>
                <w:bCs/>
                <w:i/>
                <w:szCs w:val="18"/>
                <w:lang w:val="es-ES"/>
              </w:rPr>
            </w:pPr>
          </w:p>
          <w:p w:rsidR="002102E3" w:rsidRDefault="002102E3" w:rsidP="002102E3">
            <w:pPr>
              <w:rPr>
                <w:lang w:val="es-ES"/>
              </w:rPr>
            </w:pP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D41BF4" w:rsidRPr="00365F9F" w:rsidTr="005501AA">
        <w:trPr>
          <w:gridAfter w:val="2"/>
          <w:wAfter w:w="75" w:type="dxa"/>
          <w:trHeight w:val="300"/>
        </w:trPr>
        <w:tc>
          <w:tcPr>
            <w:tcW w:w="153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b/>
                <w:color w:val="000000"/>
              </w:rPr>
              <w:t>3. ADAPTACIONES CURRICULARES</w:t>
            </w:r>
          </w:p>
        </w:tc>
      </w:tr>
      <w:tr w:rsidR="00D41BF4" w:rsidRPr="00365F9F" w:rsidTr="005501AA">
        <w:trPr>
          <w:gridAfter w:val="2"/>
          <w:wAfter w:w="75" w:type="dxa"/>
          <w:trHeight w:val="420"/>
        </w:trPr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necesidad educativa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adaptación  a ser aplicada</w:t>
            </w:r>
          </w:p>
        </w:tc>
      </w:tr>
      <w:tr w:rsidR="00D41BF4" w:rsidRPr="00365F9F" w:rsidTr="005501AA">
        <w:trPr>
          <w:gridAfter w:val="2"/>
          <w:wAfter w:w="75" w:type="dxa"/>
          <w:trHeight w:val="440"/>
        </w:trPr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pPr>
              <w:jc w:val="both"/>
            </w:pPr>
            <w:r w:rsidRPr="00365F9F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D41BF4" w:rsidRDefault="00D41BF4" w:rsidP="00D41BF4"/>
          <w:p w:rsidR="0014291C" w:rsidRDefault="0014291C" w:rsidP="00D41BF4"/>
          <w:p w:rsidR="0014291C" w:rsidRDefault="0014291C" w:rsidP="00D41BF4"/>
          <w:p w:rsidR="0014291C" w:rsidRPr="00365F9F" w:rsidRDefault="0014291C" w:rsidP="00D41BF4"/>
        </w:tc>
      </w:tr>
      <w:tr w:rsidR="00D41BF4" w:rsidRPr="00365F9F" w:rsidTr="005501AA">
        <w:trPr>
          <w:gridAfter w:val="2"/>
          <w:wAfter w:w="75" w:type="dxa"/>
          <w:trHeight w:val="420"/>
        </w:trPr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lastRenderedPageBreak/>
              <w:t>ELABORADO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REVISADO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APROBADO</w:t>
            </w:r>
          </w:p>
        </w:tc>
      </w:tr>
      <w:tr w:rsidR="00D41BF4" w:rsidRPr="00365F9F" w:rsidTr="005501AA">
        <w:trPr>
          <w:gridAfter w:val="2"/>
          <w:wAfter w:w="75" w:type="dxa"/>
          <w:trHeight w:val="180"/>
        </w:trPr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112EEE">
            <w:r w:rsidRPr="00365F9F">
              <w:rPr>
                <w:rFonts w:ascii="Calibri" w:eastAsia="Calibri" w:hAnsi="Calibri" w:cs="Calibri"/>
                <w:color w:val="000000"/>
              </w:rPr>
              <w:t xml:space="preserve">Docente: </w:t>
            </w:r>
            <w:r w:rsidR="00823098">
              <w:rPr>
                <w:rFonts w:ascii="Calibri" w:hAnsi="Calibri" w:cs="Calibri"/>
                <w:bCs/>
                <w:lang w:val="es-ES"/>
              </w:rPr>
              <w:t>Ing. Teodoro Morales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14291C" w:rsidP="00823098">
            <w:r>
              <w:rPr>
                <w:rFonts w:ascii="Calibri" w:eastAsia="Calibri" w:hAnsi="Calibri" w:cs="Calibri"/>
                <w:color w:val="000000"/>
              </w:rPr>
              <w:t>Director del área</w:t>
            </w:r>
            <w:r w:rsidR="00D41BF4" w:rsidRPr="00365F9F">
              <w:rPr>
                <w:rFonts w:ascii="Calibri" w:eastAsia="Calibri" w:hAnsi="Calibri" w:cs="Calibri"/>
                <w:color w:val="000000"/>
              </w:rPr>
              <w:t xml:space="preserve">: </w:t>
            </w:r>
            <w:r w:rsidR="00823098">
              <w:rPr>
                <w:rFonts w:ascii="Calibri" w:eastAsia="Calibri" w:hAnsi="Calibri" w:cs="Calibri"/>
                <w:color w:val="000000"/>
              </w:rPr>
              <w:t xml:space="preserve">Lic. </w:t>
            </w:r>
            <w:proofErr w:type="spellStart"/>
            <w:r w:rsidR="00823098">
              <w:rPr>
                <w:rFonts w:ascii="Calibri" w:eastAsia="Calibri" w:hAnsi="Calibri" w:cs="Calibri"/>
                <w:color w:val="000000"/>
              </w:rPr>
              <w:t>Fredi</w:t>
            </w:r>
            <w:proofErr w:type="spellEnd"/>
            <w:r w:rsidR="00182FA9">
              <w:rPr>
                <w:rFonts w:ascii="Calibri" w:eastAsia="Calibri" w:hAnsi="Calibri" w:cs="Calibri"/>
                <w:color w:val="000000"/>
              </w:rPr>
              <w:t xml:space="preserve"> Andrade</w:t>
            </w:r>
            <w:r w:rsidR="00823098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823098">
              <w:rPr>
                <w:rFonts w:ascii="Calibri" w:eastAsia="Calibri" w:hAnsi="Calibri" w:cs="Calibri"/>
                <w:color w:val="000000"/>
              </w:rPr>
              <w:t>Mst</w:t>
            </w:r>
            <w:proofErr w:type="spellEnd"/>
            <w:r w:rsidR="0082309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Vicerrector:</w:t>
            </w:r>
            <w:r w:rsidR="00182FA9"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="00823098">
              <w:rPr>
                <w:rFonts w:ascii="Calibri" w:eastAsia="Calibri" w:hAnsi="Calibri" w:cs="Calibri"/>
                <w:color w:val="000000"/>
              </w:rPr>
              <w:t xml:space="preserve">Lic. </w:t>
            </w:r>
            <w:r w:rsidR="00182FA9">
              <w:rPr>
                <w:rFonts w:ascii="Calibri" w:eastAsia="Calibri" w:hAnsi="Calibri" w:cs="Calibri"/>
                <w:color w:val="000000"/>
              </w:rPr>
              <w:t>Santiago Pinos</w:t>
            </w:r>
            <w:r w:rsidR="00823098"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 w:rsidR="00823098">
              <w:rPr>
                <w:rFonts w:ascii="Calibri" w:eastAsia="Calibri" w:hAnsi="Calibri" w:cs="Calibri"/>
                <w:color w:val="000000"/>
              </w:rPr>
              <w:t>Mst</w:t>
            </w:r>
            <w:proofErr w:type="spellEnd"/>
            <w:r w:rsidR="00823098"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D41BF4" w:rsidRPr="00365F9F" w:rsidTr="005501AA">
        <w:trPr>
          <w:gridAfter w:val="2"/>
          <w:wAfter w:w="75" w:type="dxa"/>
          <w:trHeight w:val="220"/>
        </w:trPr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</w:tr>
      <w:tr w:rsidR="00D41BF4" w:rsidRPr="00365F9F" w:rsidTr="005501AA">
        <w:trPr>
          <w:gridAfter w:val="2"/>
          <w:wAfter w:w="75" w:type="dxa"/>
          <w:trHeight w:val="240"/>
        </w:trPr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 xml:space="preserve">Fecha: </w:t>
            </w:r>
            <w:r w:rsidR="00F601DC">
              <w:rPr>
                <w:rFonts w:ascii="Calibri" w:eastAsia="Calibri" w:hAnsi="Calibri" w:cs="Calibri"/>
                <w:color w:val="000000"/>
              </w:rPr>
              <w:t>8/09/2017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Fecha:</w:t>
            </w:r>
            <w:r w:rsidR="00F601DC">
              <w:rPr>
                <w:rFonts w:ascii="Calibri" w:eastAsia="Calibri" w:hAnsi="Calibri" w:cs="Calibri"/>
                <w:color w:val="000000"/>
              </w:rPr>
              <w:t xml:space="preserve"> 8/09/2017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</w:tbl>
    <w:p w:rsidR="00170892" w:rsidRPr="00365F9F" w:rsidRDefault="00A21845">
      <w:pPr>
        <w:tabs>
          <w:tab w:val="left" w:pos="924"/>
        </w:tabs>
        <w:spacing w:before="240" w:after="240"/>
        <w:jc w:val="both"/>
      </w:pPr>
      <w:r w:rsidRPr="00365F9F">
        <w:rPr>
          <w:rFonts w:ascii="Calibri" w:eastAsia="Calibri" w:hAnsi="Calibri" w:cs="Calibri"/>
        </w:rPr>
        <w:t>*Información tomada de la planificación curricular anual.</w:t>
      </w:r>
    </w:p>
    <w:p w:rsidR="00170892" w:rsidRPr="00365F9F" w:rsidRDefault="00170892">
      <w:pPr>
        <w:jc w:val="both"/>
      </w:pPr>
    </w:p>
    <w:sectPr w:rsidR="00170892" w:rsidRPr="00365F9F" w:rsidSect="00112EEE">
      <w:headerReference w:type="default" r:id="rId9"/>
      <w:footerReference w:type="default" r:id="rId10"/>
      <w:pgSz w:w="16838" w:h="11906" w:orient="landscape" w:code="9"/>
      <w:pgMar w:top="1134" w:right="851" w:bottom="1701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11" w:rsidRDefault="00C73311">
      <w:r>
        <w:separator/>
      </w:r>
    </w:p>
  </w:endnote>
  <w:endnote w:type="continuationSeparator" w:id="0">
    <w:p w:rsidR="00C73311" w:rsidRDefault="00C7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D5" w:rsidRDefault="00875DD5">
    <w:pPr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11" w:rsidRDefault="00C73311">
      <w:r>
        <w:separator/>
      </w:r>
    </w:p>
  </w:footnote>
  <w:footnote w:type="continuationSeparator" w:id="0">
    <w:p w:rsidR="00C73311" w:rsidRDefault="00C7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D5" w:rsidRDefault="00875DD5" w:rsidP="0048290B">
    <w:pPr>
      <w:spacing w:before="709"/>
      <w:jc w:val="center"/>
    </w:pPr>
    <w:r>
      <w:t xml:space="preserve">    </w:t>
    </w:r>
    <w:r>
      <w:tab/>
    </w:r>
  </w:p>
  <w:p w:rsidR="00875DD5" w:rsidRDefault="00875D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7B5"/>
    <w:multiLevelType w:val="hybridMultilevel"/>
    <w:tmpl w:val="106A1CC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A2A11"/>
    <w:multiLevelType w:val="hybridMultilevel"/>
    <w:tmpl w:val="0128D8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200D4"/>
    <w:multiLevelType w:val="hybridMultilevel"/>
    <w:tmpl w:val="D84EC46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AE38C4"/>
    <w:multiLevelType w:val="hybridMultilevel"/>
    <w:tmpl w:val="8FBC90A2"/>
    <w:lvl w:ilvl="0" w:tplc="30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173013"/>
    <w:multiLevelType w:val="hybridMultilevel"/>
    <w:tmpl w:val="F9420E4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4B3DA4"/>
    <w:multiLevelType w:val="hybridMultilevel"/>
    <w:tmpl w:val="F5382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92"/>
    <w:rsid w:val="00101296"/>
    <w:rsid w:val="00112EEE"/>
    <w:rsid w:val="0014291C"/>
    <w:rsid w:val="00170892"/>
    <w:rsid w:val="00182FA9"/>
    <w:rsid w:val="00197F4F"/>
    <w:rsid w:val="001C56CC"/>
    <w:rsid w:val="002102E3"/>
    <w:rsid w:val="00262EFA"/>
    <w:rsid w:val="002E7225"/>
    <w:rsid w:val="00365F9F"/>
    <w:rsid w:val="003C7B57"/>
    <w:rsid w:val="00422D89"/>
    <w:rsid w:val="004803D0"/>
    <w:rsid w:val="0048290B"/>
    <w:rsid w:val="004D7A4B"/>
    <w:rsid w:val="005501AA"/>
    <w:rsid w:val="005C5FBC"/>
    <w:rsid w:val="005D1FF5"/>
    <w:rsid w:val="00684EF0"/>
    <w:rsid w:val="00693E52"/>
    <w:rsid w:val="00701177"/>
    <w:rsid w:val="0070295E"/>
    <w:rsid w:val="00714651"/>
    <w:rsid w:val="007A7BED"/>
    <w:rsid w:val="008158F4"/>
    <w:rsid w:val="00823098"/>
    <w:rsid w:val="00875DD5"/>
    <w:rsid w:val="008F79B7"/>
    <w:rsid w:val="0090221A"/>
    <w:rsid w:val="00904E54"/>
    <w:rsid w:val="00942848"/>
    <w:rsid w:val="009779D0"/>
    <w:rsid w:val="00A21845"/>
    <w:rsid w:val="00A97BC4"/>
    <w:rsid w:val="00B31F7D"/>
    <w:rsid w:val="00B86C33"/>
    <w:rsid w:val="00BB5599"/>
    <w:rsid w:val="00C04F9A"/>
    <w:rsid w:val="00C73311"/>
    <w:rsid w:val="00C90CF6"/>
    <w:rsid w:val="00CC0980"/>
    <w:rsid w:val="00D3676E"/>
    <w:rsid w:val="00D41BF4"/>
    <w:rsid w:val="00D8647B"/>
    <w:rsid w:val="00DF0E3C"/>
    <w:rsid w:val="00E54ADE"/>
    <w:rsid w:val="00E731EF"/>
    <w:rsid w:val="00F601DC"/>
    <w:rsid w:val="00F73591"/>
    <w:rsid w:val="00FB56D7"/>
    <w:rsid w:val="00FC6810"/>
    <w:rsid w:val="00FD74C0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2E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2E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1699</Words>
  <Characters>9347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CONESA</dc:creator>
  <cp:lastModifiedBy>Usuario</cp:lastModifiedBy>
  <cp:revision>15</cp:revision>
  <cp:lastPrinted>2017-11-27T02:36:00Z</cp:lastPrinted>
  <dcterms:created xsi:type="dcterms:W3CDTF">2017-09-05T16:39:00Z</dcterms:created>
  <dcterms:modified xsi:type="dcterms:W3CDTF">2017-11-27T02:37:00Z</dcterms:modified>
</cp:coreProperties>
</file>